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587" w:rsidRPr="00762CA6" w:rsidRDefault="00381587" w:rsidP="00381587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3  ПЛАСТИЧЕСКАЯ ДЕФОРМАЦИЯ И РЕКРИСТАЛЛИЗАЦИЯ</w:t>
      </w:r>
    </w:p>
    <w:p w:rsidR="00381587" w:rsidRPr="00762CA6" w:rsidRDefault="00381587" w:rsidP="00381587">
      <w:pPr>
        <w:jc w:val="center"/>
        <w:rPr>
          <w:sz w:val="28"/>
          <w:szCs w:val="28"/>
        </w:rPr>
      </w:pPr>
    </w:p>
    <w:p w:rsidR="00381587" w:rsidRPr="00762CA6" w:rsidRDefault="00381587" w:rsidP="00381587">
      <w:pPr>
        <w:jc w:val="center"/>
        <w:rPr>
          <w:bCs/>
          <w:sz w:val="28"/>
          <w:szCs w:val="28"/>
        </w:rPr>
      </w:pPr>
      <w:r w:rsidRPr="00762CA6">
        <w:rPr>
          <w:bCs/>
          <w:sz w:val="28"/>
          <w:szCs w:val="28"/>
        </w:rPr>
        <w:t>Лабораторная работа № 3</w:t>
      </w:r>
    </w:p>
    <w:p w:rsidR="00381587" w:rsidRPr="00762CA6" w:rsidRDefault="00381587" w:rsidP="00381587">
      <w:pPr>
        <w:jc w:val="center"/>
        <w:rPr>
          <w:sz w:val="28"/>
          <w:szCs w:val="28"/>
        </w:rPr>
      </w:pPr>
    </w:p>
    <w:p w:rsidR="00381587" w:rsidRPr="00762CA6" w:rsidRDefault="00381587" w:rsidP="00381587">
      <w:pPr>
        <w:pStyle w:val="1"/>
        <w:rPr>
          <w:b/>
          <w:szCs w:val="28"/>
        </w:rPr>
      </w:pPr>
      <w:r w:rsidRPr="00762CA6">
        <w:rPr>
          <w:b/>
          <w:szCs w:val="28"/>
        </w:rPr>
        <w:t>3.1 Цель работы</w:t>
      </w:r>
    </w:p>
    <w:p w:rsidR="00381587" w:rsidRPr="00762CA6" w:rsidRDefault="00381587" w:rsidP="00381587">
      <w:pPr>
        <w:pStyle w:val="a3"/>
        <w:rPr>
          <w:szCs w:val="28"/>
        </w:rPr>
      </w:pPr>
      <w:r w:rsidRPr="00762CA6">
        <w:rPr>
          <w:szCs w:val="28"/>
        </w:rPr>
        <w:t>3.1.1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зучить влияние пластической деформации и последующего нагрева на микроструктуру и твердость латуни.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pStyle w:val="1"/>
        <w:rPr>
          <w:b/>
          <w:szCs w:val="28"/>
        </w:rPr>
      </w:pPr>
      <w:r w:rsidRPr="00762CA6">
        <w:rPr>
          <w:b/>
          <w:szCs w:val="28"/>
        </w:rPr>
        <w:t>3.2 Материалы и оборудование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3.2.1 Образцы латуни с различными степенями деформации до и после нагрева.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3.2.2 Твердомер ТК-2.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3.2.3 Микроскопы МИМ-7.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pStyle w:val="1"/>
        <w:rPr>
          <w:b/>
          <w:szCs w:val="28"/>
        </w:rPr>
      </w:pPr>
      <w:r w:rsidRPr="00762CA6">
        <w:rPr>
          <w:b/>
          <w:szCs w:val="28"/>
        </w:rPr>
        <w:t>3.3 Теоретическое введение</w:t>
      </w:r>
    </w:p>
    <w:p w:rsidR="00381587" w:rsidRPr="00762CA6" w:rsidRDefault="00381587" w:rsidP="00381587">
      <w:pPr>
        <w:pStyle w:val="a3"/>
        <w:rPr>
          <w:szCs w:val="28"/>
        </w:rPr>
      </w:pPr>
    </w:p>
    <w:p w:rsidR="00381587" w:rsidRPr="00762CA6" w:rsidRDefault="00381587" w:rsidP="00381587">
      <w:pPr>
        <w:pStyle w:val="a3"/>
        <w:rPr>
          <w:szCs w:val="28"/>
        </w:rPr>
      </w:pPr>
      <w:proofErr w:type="gramStart"/>
      <w:r w:rsidRPr="00762CA6">
        <w:rPr>
          <w:szCs w:val="28"/>
        </w:rPr>
        <w:t>Деформация (формоизменение) используется при различных технологических операциях (ковка, штамповка, прокатка, прессование и т.д.).</w:t>
      </w:r>
      <w:proofErr w:type="gramEnd"/>
      <w:r w:rsidRPr="00762CA6">
        <w:rPr>
          <w:szCs w:val="28"/>
        </w:rPr>
        <w:t xml:space="preserve"> При пластической деформации, которая является необратимой, в отличие от упругой (обратимой), происходит сдвиг одной части кристалла относительно другой по плоскостям и направлениям наиболее плотно </w:t>
      </w:r>
      <w:proofErr w:type="gramStart"/>
      <w:r w:rsidRPr="00762CA6">
        <w:rPr>
          <w:szCs w:val="28"/>
        </w:rPr>
        <w:t>упакованных</w:t>
      </w:r>
      <w:proofErr w:type="gramEnd"/>
      <w:r w:rsidRPr="00762CA6">
        <w:rPr>
          <w:szCs w:val="28"/>
        </w:rPr>
        <w:t xml:space="preserve"> атомами. Совокупность плоскости и направлений скольжения – система скольжения.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кубической </w:t>
      </w:r>
      <w:proofErr w:type="spellStart"/>
      <w:r w:rsidRPr="00762CA6">
        <w:rPr>
          <w:sz w:val="28"/>
          <w:szCs w:val="28"/>
        </w:rPr>
        <w:t>объемноцентрированной</w:t>
      </w:r>
      <w:proofErr w:type="spellEnd"/>
      <w:r w:rsidRPr="00762CA6">
        <w:rPr>
          <w:sz w:val="28"/>
          <w:szCs w:val="28"/>
        </w:rPr>
        <w:t xml:space="preserve"> решетке (</w:t>
      </w:r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α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Mo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V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W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Nb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Cr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Ta</w:t>
      </w:r>
      <w:r w:rsidRPr="00762CA6">
        <w:rPr>
          <w:sz w:val="28"/>
          <w:szCs w:val="28"/>
        </w:rPr>
        <w:t xml:space="preserve">, и т.д.) это плоскость </w:t>
      </w:r>
      <w:proofErr w:type="spellStart"/>
      <w:r w:rsidRPr="00762CA6">
        <w:rPr>
          <w:sz w:val="28"/>
          <w:szCs w:val="28"/>
        </w:rPr>
        <w:t>додэкаэдра</w:t>
      </w:r>
      <w:proofErr w:type="spellEnd"/>
      <w:r w:rsidRPr="00762CA6">
        <w:rPr>
          <w:sz w:val="28"/>
          <w:szCs w:val="28"/>
        </w:rPr>
        <w:t xml:space="preserve"> и направление пространственной диагонали куба (рисунок 4а). В кубической гранецентрированной решетке (</w:t>
      </w:r>
      <w:proofErr w:type="spellStart"/>
      <w:r w:rsidRPr="00762CA6">
        <w:rPr>
          <w:sz w:val="28"/>
          <w:szCs w:val="28"/>
          <w:lang w:val="en-US"/>
        </w:rPr>
        <w:t>Fe</w:t>
      </w:r>
      <w:r w:rsidRPr="00762CA6">
        <w:rPr>
          <w:sz w:val="28"/>
          <w:szCs w:val="28"/>
          <w:vertAlign w:val="subscript"/>
          <w:lang w:val="en-US"/>
        </w:rPr>
        <w:t>γ</w:t>
      </w:r>
      <w:proofErr w:type="spellEnd"/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Cu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Al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Ni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Au</w:t>
      </w:r>
      <w:r w:rsidRPr="00762CA6">
        <w:rPr>
          <w:sz w:val="28"/>
          <w:szCs w:val="28"/>
        </w:rPr>
        <w:t>, Р</w:t>
      </w:r>
      <w:proofErr w:type="gramStart"/>
      <w:r w:rsidRPr="00762CA6">
        <w:rPr>
          <w:sz w:val="28"/>
          <w:szCs w:val="28"/>
          <w:lang w:val="en-US"/>
        </w:rPr>
        <w:t>t</w:t>
      </w:r>
      <w:proofErr w:type="gramEnd"/>
      <w:r w:rsidRPr="00762CA6">
        <w:rPr>
          <w:sz w:val="28"/>
          <w:szCs w:val="28"/>
        </w:rPr>
        <w:t xml:space="preserve"> и т.д.) это плоскость октаэдра и направление диагонали грани куба (рисунок 4б).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2463800"/>
            <wp:effectExtent l="0" t="0" r="0" b="0"/>
            <wp:docPr id="4" name="Рисунок 4" descr="R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587" w:rsidRPr="00762CA6" w:rsidRDefault="00381587" w:rsidP="00381587">
      <w:pPr>
        <w:pStyle w:val="3"/>
        <w:rPr>
          <w:sz w:val="28"/>
          <w:szCs w:val="28"/>
        </w:rPr>
      </w:pPr>
    </w:p>
    <w:p w:rsidR="00381587" w:rsidRPr="00762CA6" w:rsidRDefault="00381587" w:rsidP="00381587">
      <w:pPr>
        <w:pStyle w:val="3"/>
        <w:rPr>
          <w:sz w:val="28"/>
          <w:szCs w:val="28"/>
        </w:rPr>
      </w:pPr>
      <w:r w:rsidRPr="00762CA6">
        <w:rPr>
          <w:sz w:val="28"/>
          <w:szCs w:val="28"/>
        </w:rPr>
        <w:t>Рисунок 4 – Системы легкого скольжения в кристаллических решетках.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гексагональной решетке (</w:t>
      </w:r>
      <w:r w:rsidRPr="00762CA6">
        <w:rPr>
          <w:sz w:val="28"/>
          <w:szCs w:val="28"/>
          <w:lang w:val="en-US"/>
        </w:rPr>
        <w:t>Zn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Be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Mg</w:t>
      </w:r>
      <w:r w:rsidRPr="00762CA6">
        <w:rPr>
          <w:sz w:val="28"/>
          <w:szCs w:val="28"/>
        </w:rPr>
        <w:t xml:space="preserve">, </w:t>
      </w:r>
      <w:r w:rsidRPr="00762CA6">
        <w:rPr>
          <w:sz w:val="28"/>
          <w:szCs w:val="28"/>
          <w:lang w:val="en-US"/>
        </w:rPr>
        <w:t>Cd</w:t>
      </w:r>
      <w:r w:rsidRPr="00762CA6">
        <w:rPr>
          <w:sz w:val="28"/>
          <w:szCs w:val="28"/>
        </w:rPr>
        <w:t xml:space="preserve"> и т.д.) это плоскости базиса и направления в этой плоскости (рисунок 4в).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Чем больше систем скольжения в металле, тем выше его способность к пластической деформации.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 монокристаллах сдвиг одной части кристалла относительно другой может происходить двумя путями: скольжением (рисунок 5а) или </w:t>
      </w:r>
      <w:proofErr w:type="spellStart"/>
      <w:r w:rsidRPr="00762CA6">
        <w:rPr>
          <w:sz w:val="28"/>
          <w:szCs w:val="28"/>
        </w:rPr>
        <w:t>двойникованием</w:t>
      </w:r>
      <w:proofErr w:type="spellEnd"/>
      <w:r w:rsidRPr="00762CA6">
        <w:rPr>
          <w:sz w:val="28"/>
          <w:szCs w:val="28"/>
        </w:rPr>
        <w:t xml:space="preserve"> (рисунок 5б), что бывает много реже.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Сдвиг приводит к смещению на величину равную или кратную межатомному расстоянию (периоду решетки).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поликристаллах деформация протекает аналогично монокристаллам, но не одинаково и не одновременно во всех зернах. В первую очередь деформируются те зерна, где плоскости легкого скольжения благоприятно ориентированы по отношению к действующей силе. На схеме, представленной на рисунке 6 это зерно 1.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По мере развития процесса деформации остальные зерна начнут разворачиваться и занимать благоприятные положения по отношению к силе </w:t>
      </w:r>
      <w:proofErr w:type="gramStart"/>
      <w:r w:rsidRPr="00762CA6">
        <w:rPr>
          <w:sz w:val="28"/>
          <w:szCs w:val="28"/>
        </w:rPr>
        <w:t>Р</w:t>
      </w:r>
      <w:proofErr w:type="gramEnd"/>
      <w:r w:rsidRPr="00762CA6">
        <w:rPr>
          <w:sz w:val="28"/>
          <w:szCs w:val="28"/>
        </w:rPr>
        <w:t>, в них тоже начнется скольжение, что и приведет к изменению формы зерна (волокнистость структуры) и одинаковой ориентации кристаллографических плоскостей во всех зернах (текстура деформации).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88000" cy="2070100"/>
            <wp:effectExtent l="0" t="0" r="0" b="6350"/>
            <wp:docPr id="3" name="Рисунок 3" descr="R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587" w:rsidRPr="00762CA6" w:rsidRDefault="00381587" w:rsidP="00381587">
      <w:pPr>
        <w:ind w:firstLine="72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а) – скольжение; б) – </w:t>
      </w:r>
      <w:proofErr w:type="spellStart"/>
      <w:r w:rsidRPr="00762CA6">
        <w:rPr>
          <w:sz w:val="28"/>
          <w:szCs w:val="28"/>
        </w:rPr>
        <w:t>двойникование</w:t>
      </w:r>
      <w:proofErr w:type="spellEnd"/>
      <w:r w:rsidRPr="00762CA6">
        <w:rPr>
          <w:sz w:val="28"/>
          <w:szCs w:val="28"/>
        </w:rPr>
        <w:t>.</w:t>
      </w:r>
    </w:p>
    <w:p w:rsidR="00381587" w:rsidRPr="00762CA6" w:rsidRDefault="00381587" w:rsidP="00381587">
      <w:pPr>
        <w:ind w:firstLine="49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5 – Схема пластической деформации под действием касательных напряжений τ.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00600" cy="1320800"/>
            <wp:effectExtent l="0" t="0" r="0" b="0"/>
            <wp:docPr id="2" name="Рисунок 2" descr="R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3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Рисунок 6 – Схема, поясняющая процесс деформации в поликристалле и характер изменения структуры.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proofErr w:type="gramStart"/>
      <w:r w:rsidRPr="00762CA6">
        <w:rPr>
          <w:sz w:val="28"/>
          <w:szCs w:val="28"/>
        </w:rPr>
        <w:lastRenderedPageBreak/>
        <w:t>Сдвиг одной части кристалла относительно другой требует очень больших напряжений, в реальных же условиях эти напряжения в сотни и тысячи раз меньше, т.к. пластическая деформация – это процесс волнового перемещения дислокаций, которые передавая эстафету от атома к атому, выходят на границы зерен, где размножаются, их плотность (ρ, см</w:t>
      </w:r>
      <w:r w:rsidRPr="00762CA6">
        <w:rPr>
          <w:sz w:val="28"/>
          <w:szCs w:val="28"/>
          <w:vertAlign w:val="superscript"/>
        </w:rPr>
        <w:t>-2</w:t>
      </w:r>
      <w:r w:rsidRPr="00762CA6">
        <w:rPr>
          <w:sz w:val="28"/>
          <w:szCs w:val="28"/>
        </w:rPr>
        <w:t>) увеличивается, что приводит к изменению свойств (рисунок 7).</w:t>
      </w:r>
      <w:proofErr w:type="gramEnd"/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Упрочнение, которое </w:t>
      </w:r>
      <w:proofErr w:type="gramStart"/>
      <w:r w:rsidRPr="00762CA6">
        <w:rPr>
          <w:sz w:val="28"/>
          <w:szCs w:val="28"/>
        </w:rPr>
        <w:t>имеет место при пластической деформации называется</w:t>
      </w:r>
      <w:proofErr w:type="gramEnd"/>
      <w:r w:rsidRPr="00762CA6">
        <w:rPr>
          <w:sz w:val="28"/>
          <w:szCs w:val="28"/>
        </w:rPr>
        <w:t xml:space="preserve"> наклепом (</w:t>
      </w:r>
      <w:proofErr w:type="spellStart"/>
      <w:r w:rsidRPr="00762CA6">
        <w:rPr>
          <w:sz w:val="28"/>
          <w:szCs w:val="28"/>
        </w:rPr>
        <w:t>нагартовкой</w:t>
      </w:r>
      <w:proofErr w:type="spellEnd"/>
      <w:r w:rsidRPr="00762CA6">
        <w:rPr>
          <w:sz w:val="28"/>
          <w:szCs w:val="28"/>
        </w:rPr>
        <w:t>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В случае</w:t>
      </w:r>
      <w:proofErr w:type="gramStart"/>
      <w:r w:rsidRPr="00762CA6">
        <w:rPr>
          <w:sz w:val="28"/>
          <w:szCs w:val="28"/>
        </w:rPr>
        <w:t>,</w:t>
      </w:r>
      <w:proofErr w:type="gramEnd"/>
      <w:r w:rsidRPr="00762CA6">
        <w:rPr>
          <w:sz w:val="28"/>
          <w:szCs w:val="28"/>
        </w:rPr>
        <w:t xml:space="preserve"> если требуется частично или полностью восстановить свойства холоднодеформированного материала (повысить пластичность и вязкость за счет понижения прочности и твердости) требуется нагрев до определенных температур, которые зависят от температуры плавления и наличия посторонних примесей. Исключение составляют легкоплавкие металлы (</w:t>
      </w:r>
      <w:r w:rsidRPr="00762CA6">
        <w:rPr>
          <w:sz w:val="28"/>
          <w:szCs w:val="28"/>
          <w:lang w:val="en-US"/>
        </w:rPr>
        <w:t>Sn</w:t>
      </w:r>
      <w:r w:rsidRPr="00762CA6">
        <w:rPr>
          <w:sz w:val="28"/>
          <w:szCs w:val="28"/>
        </w:rPr>
        <w:t xml:space="preserve">, </w:t>
      </w:r>
      <w:proofErr w:type="spellStart"/>
      <w:r w:rsidRPr="00762CA6">
        <w:rPr>
          <w:sz w:val="28"/>
          <w:szCs w:val="28"/>
          <w:lang w:val="en-US"/>
        </w:rPr>
        <w:t>Pb</w:t>
      </w:r>
      <w:proofErr w:type="spellEnd"/>
      <w:r w:rsidRPr="00762CA6">
        <w:rPr>
          <w:sz w:val="28"/>
          <w:szCs w:val="28"/>
        </w:rPr>
        <w:t>) и их сплавы, т.к. восстановительные процессы идут при комнатной температуре.</w:t>
      </w:r>
    </w:p>
    <w:p w:rsidR="00381587" w:rsidRPr="00762CA6" w:rsidRDefault="00381587" w:rsidP="00381587">
      <w:pPr>
        <w:ind w:firstLine="540"/>
        <w:jc w:val="center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89200" cy="1968500"/>
            <wp:effectExtent l="0" t="0" r="6350" b="0"/>
            <wp:docPr id="1" name="Рисунок 1" descr="R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2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1 – теоретическая прочность (ρ = 0);  2 – прочность «усов» (ρ → 0); 3 – реальная прочность в равновесных условиях (ρ = 10</w:t>
      </w:r>
      <w:r w:rsidRPr="00762CA6">
        <w:rPr>
          <w:sz w:val="28"/>
          <w:szCs w:val="28"/>
          <w:vertAlign w:val="superscript"/>
        </w:rPr>
        <w:t>6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8</w:t>
      </w:r>
      <w:r w:rsidRPr="00762CA6">
        <w:rPr>
          <w:sz w:val="28"/>
          <w:szCs w:val="28"/>
        </w:rPr>
        <w:t>);  4 – прочность, полученная повышением плотности дислокации (холодная пластическая деформация, легирование, термообработка) (ρ = 10</w:t>
      </w:r>
      <w:r w:rsidRPr="00762CA6">
        <w:rPr>
          <w:sz w:val="28"/>
          <w:szCs w:val="28"/>
          <w:vertAlign w:val="superscript"/>
        </w:rPr>
        <w:t>10</w:t>
      </w:r>
      <w:r w:rsidRPr="00762CA6">
        <w:rPr>
          <w:sz w:val="28"/>
          <w:szCs w:val="28"/>
        </w:rPr>
        <w:t xml:space="preserve"> – 10</w:t>
      </w:r>
      <w:r w:rsidRPr="00762CA6">
        <w:rPr>
          <w:sz w:val="28"/>
          <w:szCs w:val="28"/>
          <w:vertAlign w:val="superscript"/>
        </w:rPr>
        <w:t>12</w:t>
      </w:r>
      <w:r w:rsidRPr="00762CA6">
        <w:rPr>
          <w:sz w:val="28"/>
          <w:szCs w:val="28"/>
        </w:rPr>
        <w:t>).</w:t>
      </w:r>
    </w:p>
    <w:p w:rsidR="00381587" w:rsidRPr="00762CA6" w:rsidRDefault="00381587" w:rsidP="00381587">
      <w:pPr>
        <w:pStyle w:val="a3"/>
        <w:jc w:val="left"/>
        <w:rPr>
          <w:szCs w:val="28"/>
        </w:rPr>
      </w:pPr>
      <w:r w:rsidRPr="00762CA6">
        <w:rPr>
          <w:szCs w:val="28"/>
        </w:rPr>
        <w:t>Рисунок 7 – Кривая прочности.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Восстановление свойств и структуры (образование и рост новых </w:t>
      </w:r>
      <w:proofErr w:type="spellStart"/>
      <w:r w:rsidRPr="00762CA6">
        <w:rPr>
          <w:sz w:val="28"/>
          <w:szCs w:val="28"/>
        </w:rPr>
        <w:t>равноосных</w:t>
      </w:r>
      <w:proofErr w:type="spellEnd"/>
      <w:r w:rsidRPr="00762CA6">
        <w:rPr>
          <w:sz w:val="28"/>
          <w:szCs w:val="28"/>
        </w:rPr>
        <w:t xml:space="preserve"> зерен взамен вытянутых) называется рекристаллизацией.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Температуру рекристаллизации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в зависимости от абсолютной температуры плавления определяют по формуле А.А. </w:t>
      </w:r>
      <w:proofErr w:type="spellStart"/>
      <w:r w:rsidRPr="00762CA6">
        <w:rPr>
          <w:sz w:val="28"/>
          <w:szCs w:val="28"/>
        </w:rPr>
        <w:t>Бочвара</w:t>
      </w:r>
      <w:proofErr w:type="spellEnd"/>
      <w:r w:rsidRPr="00762CA6">
        <w:rPr>
          <w:sz w:val="28"/>
          <w:szCs w:val="28"/>
        </w:rPr>
        <w:t>:</w:t>
      </w:r>
    </w:p>
    <w:p w:rsidR="00381587" w:rsidRPr="00762CA6" w:rsidRDefault="00381587" w:rsidP="00381587">
      <w:pPr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</w:t>
      </w:r>
      <w:proofErr w:type="spellStart"/>
      <w:proofErr w:type="gramStart"/>
      <w:r w:rsidRPr="00762CA6">
        <w:rPr>
          <w:sz w:val="28"/>
          <w:szCs w:val="28"/>
        </w:rPr>
        <w:t>Тр</w:t>
      </w:r>
      <w:proofErr w:type="spellEnd"/>
      <w:proofErr w:type="gramEnd"/>
      <w:r w:rsidRPr="00762CA6">
        <w:rPr>
          <w:sz w:val="28"/>
          <w:szCs w:val="28"/>
        </w:rPr>
        <w:t xml:space="preserve"> =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· </w:t>
      </w:r>
      <w:proofErr w:type="spellStart"/>
      <w:r w:rsidRPr="00762CA6">
        <w:rPr>
          <w:sz w:val="28"/>
          <w:szCs w:val="28"/>
        </w:rPr>
        <w:t>Тпл</w:t>
      </w:r>
      <w:proofErr w:type="spellEnd"/>
      <w:r w:rsidRPr="00762CA6">
        <w:rPr>
          <w:sz w:val="28"/>
          <w:szCs w:val="28"/>
        </w:rPr>
        <w:t>,                                                     (10)</w:t>
      </w:r>
    </w:p>
    <w:p w:rsidR="00381587" w:rsidRPr="00762CA6" w:rsidRDefault="00381587" w:rsidP="00381587">
      <w:pPr>
        <w:jc w:val="center"/>
        <w:rPr>
          <w:sz w:val="28"/>
          <w:szCs w:val="28"/>
        </w:rPr>
      </w:pPr>
    </w:p>
    <w:p w:rsidR="00381587" w:rsidRPr="00762CA6" w:rsidRDefault="00381587" w:rsidP="00381587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где  </w:t>
      </w:r>
      <w:r w:rsidRPr="00762CA6">
        <w:rPr>
          <w:i/>
          <w:sz w:val="28"/>
          <w:szCs w:val="28"/>
        </w:rPr>
        <w:t>а</w:t>
      </w:r>
      <w:r w:rsidRPr="00762CA6">
        <w:rPr>
          <w:sz w:val="28"/>
          <w:szCs w:val="28"/>
        </w:rPr>
        <w:t xml:space="preserve"> – коэффициент:  для чистых металлов 0,1 – 0,2</w:t>
      </w:r>
    </w:p>
    <w:p w:rsidR="00381587" w:rsidRPr="00762CA6" w:rsidRDefault="00381587" w:rsidP="00381587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технических металлов 0,3 – 0,4</w:t>
      </w:r>
    </w:p>
    <w:p w:rsidR="00381587" w:rsidRPr="00762CA6" w:rsidRDefault="00381587" w:rsidP="00381587">
      <w:pPr>
        <w:jc w:val="both"/>
        <w:rPr>
          <w:sz w:val="28"/>
          <w:szCs w:val="28"/>
        </w:rPr>
      </w:pPr>
      <w:r w:rsidRPr="00762CA6">
        <w:rPr>
          <w:sz w:val="28"/>
          <w:szCs w:val="28"/>
        </w:rPr>
        <w:t xml:space="preserve">                                                              сплавов 0,6 – 0,6</w:t>
      </w:r>
    </w:p>
    <w:p w:rsidR="00381587" w:rsidRPr="00762CA6" w:rsidRDefault="00381587" w:rsidP="00381587">
      <w:pPr>
        <w:pStyle w:val="a3"/>
        <w:rPr>
          <w:szCs w:val="28"/>
        </w:rPr>
      </w:pPr>
      <w:r w:rsidRPr="00762CA6">
        <w:rPr>
          <w:szCs w:val="28"/>
        </w:rPr>
        <w:t>Температура возврата (для частичного восстановления свойств без изменения структуры) примерно 1/3</w:t>
      </w:r>
      <w:proofErr w:type="gramStart"/>
      <w:r w:rsidRPr="00762CA6">
        <w:rPr>
          <w:szCs w:val="28"/>
        </w:rPr>
        <w:t xml:space="preserve"> Т</w:t>
      </w:r>
      <w:proofErr w:type="gramEnd"/>
      <w:r w:rsidRPr="00762CA6">
        <w:rPr>
          <w:szCs w:val="28"/>
        </w:rPr>
        <w:t>р.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lastRenderedPageBreak/>
        <w:t>В зависимости от температуры деформации наклепа может не быть (температура деформации выше температуры рекристаллизации – деформация горячая).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3.4 Задание по работе</w:t>
      </w:r>
    </w:p>
    <w:p w:rsidR="00381587" w:rsidRPr="00762CA6" w:rsidRDefault="00381587" w:rsidP="00381587">
      <w:pPr>
        <w:jc w:val="center"/>
        <w:rPr>
          <w:sz w:val="28"/>
          <w:szCs w:val="28"/>
        </w:rPr>
      </w:pPr>
    </w:p>
    <w:p w:rsidR="00381587" w:rsidRPr="00762CA6" w:rsidRDefault="00381587" w:rsidP="00381587">
      <w:pPr>
        <w:pStyle w:val="a3"/>
        <w:rPr>
          <w:szCs w:val="28"/>
        </w:rPr>
      </w:pPr>
      <w:r w:rsidRPr="00762CA6">
        <w:rPr>
          <w:szCs w:val="28"/>
        </w:rPr>
        <w:t>3.4.1</w:t>
      </w:r>
      <w:proofErr w:type="gramStart"/>
      <w:r w:rsidRPr="00762CA6">
        <w:rPr>
          <w:szCs w:val="28"/>
        </w:rPr>
        <w:t xml:space="preserve"> И</w:t>
      </w:r>
      <w:proofErr w:type="gramEnd"/>
      <w:r w:rsidRPr="00762CA6">
        <w:rPr>
          <w:szCs w:val="28"/>
        </w:rPr>
        <w:t>змерить твердость латунных образцов с различной степенью деформации ε, %.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3.4.2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остроить график в координатах «</w:t>
      </w:r>
      <w:r w:rsidRPr="00762CA6">
        <w:rPr>
          <w:sz w:val="28"/>
          <w:szCs w:val="28"/>
          <w:lang w:val="en-US"/>
        </w:rPr>
        <w:t>HRB</w:t>
      </w:r>
      <w:r w:rsidRPr="00762CA6">
        <w:rPr>
          <w:sz w:val="28"/>
          <w:szCs w:val="28"/>
        </w:rPr>
        <w:t xml:space="preserve"> - ε, %».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3.4.3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латуни до и после деформации.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пределить температуру возврата и рекристаллизации латуни (</w:t>
      </w:r>
      <w:r w:rsidRPr="00762CA6">
        <w:rPr>
          <w:sz w:val="28"/>
          <w:szCs w:val="28"/>
          <w:lang w:val="en-US"/>
        </w:rPr>
        <w:t>t</w:t>
      </w:r>
      <w:r w:rsidRPr="00762CA6">
        <w:rPr>
          <w:sz w:val="28"/>
          <w:szCs w:val="28"/>
        </w:rPr>
        <w:t>плав. = 950</w:t>
      </w:r>
      <w:r w:rsidRPr="00762CA6">
        <w:rPr>
          <w:sz w:val="28"/>
          <w:szCs w:val="28"/>
          <w:vertAlign w:val="superscript"/>
        </w:rPr>
        <w:t>0</w:t>
      </w:r>
      <w:r w:rsidRPr="00762CA6">
        <w:rPr>
          <w:sz w:val="28"/>
          <w:szCs w:val="28"/>
        </w:rPr>
        <w:t>С).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3.4.5</w:t>
      </w:r>
      <w:proofErr w:type="gramStart"/>
      <w:r w:rsidRPr="00762CA6">
        <w:rPr>
          <w:sz w:val="28"/>
          <w:szCs w:val="28"/>
        </w:rPr>
        <w:t xml:space="preserve"> П</w:t>
      </w:r>
      <w:proofErr w:type="gramEnd"/>
      <w:r w:rsidRPr="00762CA6">
        <w:rPr>
          <w:sz w:val="28"/>
          <w:szCs w:val="28"/>
        </w:rPr>
        <w:t>росмотреть и зарисовать структуры образцов латуни с различными степенями деформации после рекристаллизации.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3.4.6</w:t>
      </w:r>
      <w:proofErr w:type="gramStart"/>
      <w:r w:rsidRPr="00762CA6">
        <w:rPr>
          <w:sz w:val="28"/>
          <w:szCs w:val="28"/>
        </w:rPr>
        <w:t xml:space="preserve"> К</w:t>
      </w:r>
      <w:proofErr w:type="gramEnd"/>
      <w:r w:rsidRPr="00762CA6">
        <w:rPr>
          <w:sz w:val="28"/>
          <w:szCs w:val="28"/>
        </w:rPr>
        <w:t xml:space="preserve"> пунктам 3.4.2, 3.4.3 и 3.4.5 сделать выводы.</w:t>
      </w:r>
    </w:p>
    <w:p w:rsidR="00381587" w:rsidRPr="00762CA6" w:rsidRDefault="00381587" w:rsidP="00381587">
      <w:pPr>
        <w:pStyle w:val="1"/>
        <w:rPr>
          <w:b/>
          <w:bCs/>
          <w:szCs w:val="28"/>
        </w:rPr>
      </w:pPr>
    </w:p>
    <w:p w:rsidR="00381587" w:rsidRPr="00762CA6" w:rsidRDefault="00381587" w:rsidP="00381587">
      <w:pPr>
        <w:pStyle w:val="1"/>
        <w:rPr>
          <w:b/>
          <w:bCs/>
          <w:szCs w:val="28"/>
        </w:rPr>
      </w:pPr>
      <w:r w:rsidRPr="00762CA6">
        <w:rPr>
          <w:b/>
          <w:bCs/>
          <w:szCs w:val="28"/>
        </w:rPr>
        <w:t>3.5 Контрольные вопросы</w:t>
      </w:r>
    </w:p>
    <w:p w:rsidR="00381587" w:rsidRPr="00762CA6" w:rsidRDefault="00381587" w:rsidP="00381587">
      <w:pPr>
        <w:jc w:val="center"/>
        <w:rPr>
          <w:sz w:val="28"/>
          <w:szCs w:val="28"/>
        </w:rPr>
      </w:pPr>
    </w:p>
    <w:p w:rsidR="00381587" w:rsidRPr="00762CA6" w:rsidRDefault="00381587" w:rsidP="00381587">
      <w:pPr>
        <w:pStyle w:val="a3"/>
        <w:rPr>
          <w:szCs w:val="28"/>
        </w:rPr>
      </w:pPr>
      <w:r w:rsidRPr="00762CA6">
        <w:rPr>
          <w:szCs w:val="28"/>
        </w:rPr>
        <w:t>3.5.1</w:t>
      </w:r>
      <w:proofErr w:type="gramStart"/>
      <w:r w:rsidRPr="00762CA6">
        <w:rPr>
          <w:szCs w:val="28"/>
        </w:rPr>
        <w:t xml:space="preserve"> К</w:t>
      </w:r>
      <w:proofErr w:type="gramEnd"/>
      <w:r w:rsidRPr="00762CA6">
        <w:rPr>
          <w:szCs w:val="28"/>
        </w:rPr>
        <w:t>акая деформация может привести к упрочнению металлов и сплавов?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3.5.2 Причины упрочнения при наклепе?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3.5.3 Способы упрочнения металлов и сплавов.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3.5.4</w:t>
      </w:r>
      <w:proofErr w:type="gramStart"/>
      <w:r w:rsidRPr="00762CA6">
        <w:rPr>
          <w:sz w:val="28"/>
          <w:szCs w:val="28"/>
        </w:rPr>
        <w:t xml:space="preserve"> О</w:t>
      </w:r>
      <w:proofErr w:type="gramEnd"/>
      <w:r w:rsidRPr="00762CA6">
        <w:rPr>
          <w:sz w:val="28"/>
          <w:szCs w:val="28"/>
        </w:rPr>
        <w:t>т чего зависит способность металлов к пластической деформации?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  <w:r w:rsidRPr="00762CA6">
        <w:rPr>
          <w:sz w:val="28"/>
          <w:szCs w:val="28"/>
        </w:rPr>
        <w:t>3.5.5 Можно ли отождествлять волокнистость структуры и текстуру деформации?</w:t>
      </w: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81587" w:rsidRPr="00762CA6" w:rsidRDefault="00381587" w:rsidP="00381587">
      <w:pPr>
        <w:ind w:firstLine="540"/>
        <w:jc w:val="both"/>
        <w:rPr>
          <w:sz w:val="28"/>
          <w:szCs w:val="28"/>
        </w:rPr>
      </w:pPr>
    </w:p>
    <w:p w:rsidR="0034434A" w:rsidRDefault="00381587">
      <w:bookmarkStart w:id="0" w:name="_GoBack"/>
      <w:bookmarkEnd w:id="0"/>
    </w:p>
    <w:sectPr w:rsidR="00344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587"/>
    <w:rsid w:val="00381587"/>
    <w:rsid w:val="00682C4A"/>
    <w:rsid w:val="00F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81587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1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381587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81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381587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3815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815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158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81587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1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381587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815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381587"/>
    <w:pPr>
      <w:ind w:firstLine="720"/>
      <w:jc w:val="both"/>
    </w:pPr>
  </w:style>
  <w:style w:type="character" w:customStyle="1" w:styleId="30">
    <w:name w:val="Основной текст с отступом 3 Знак"/>
    <w:basedOn w:val="a0"/>
    <w:link w:val="3"/>
    <w:rsid w:val="003815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815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8158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2021-02-22T05:37:00Z</dcterms:created>
  <dcterms:modified xsi:type="dcterms:W3CDTF">2021-02-22T05:38:00Z</dcterms:modified>
</cp:coreProperties>
</file>